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B1" w:rsidRPr="00E947DE" w:rsidRDefault="004A65B1" w:rsidP="00E947DE">
      <w:pPr>
        <w:pStyle w:val="a5"/>
        <w:widowControl/>
        <w:spacing w:beforeAutospacing="0" w:afterAutospacing="0"/>
        <w:jc w:val="center"/>
        <w:rPr>
          <w:rFonts w:ascii="仿宋" w:eastAsia="仿宋" w:hAnsi="仿宋" w:cs="微软雅黑"/>
          <w:b/>
          <w:bCs/>
          <w:color w:val="333333"/>
          <w:sz w:val="30"/>
          <w:szCs w:val="30"/>
        </w:rPr>
      </w:pPr>
      <w:r w:rsidRPr="00E947DE">
        <w:rPr>
          <w:rFonts w:ascii="仿宋" w:eastAsia="仿宋" w:hAnsi="仿宋" w:cs="微软雅黑" w:hint="eastAsia"/>
          <w:b/>
          <w:bCs/>
          <w:color w:val="333333"/>
          <w:sz w:val="30"/>
          <w:szCs w:val="30"/>
        </w:rPr>
        <w:t>英语类专业第二外</w:t>
      </w:r>
      <w:r w:rsidR="00E36082">
        <w:rPr>
          <w:rFonts w:ascii="仿宋" w:eastAsia="仿宋" w:hAnsi="仿宋" w:cs="微软雅黑" w:hint="eastAsia"/>
          <w:b/>
          <w:bCs/>
          <w:color w:val="333333"/>
          <w:sz w:val="30"/>
          <w:szCs w:val="30"/>
        </w:rPr>
        <w:t>国</w:t>
      </w:r>
      <w:r w:rsidRPr="00E947DE">
        <w:rPr>
          <w:rFonts w:ascii="仿宋" w:eastAsia="仿宋" w:hAnsi="仿宋" w:cs="微软雅黑" w:hint="eastAsia"/>
          <w:b/>
          <w:bCs/>
          <w:color w:val="333333"/>
          <w:sz w:val="30"/>
          <w:szCs w:val="30"/>
        </w:rPr>
        <w:t>语课程简介</w:t>
      </w:r>
    </w:p>
    <w:p w:rsidR="00E947DE" w:rsidRPr="00E947DE" w:rsidRDefault="00E947DE" w:rsidP="00E947DE">
      <w:pPr>
        <w:pStyle w:val="a5"/>
        <w:widowControl/>
        <w:spacing w:beforeAutospacing="0" w:afterAutospacing="0"/>
        <w:jc w:val="center"/>
        <w:rPr>
          <w:rFonts w:ascii="仿宋" w:eastAsia="仿宋" w:hAnsi="仿宋" w:cs="微软雅黑"/>
          <w:b/>
          <w:bCs/>
          <w:color w:val="333333"/>
          <w:sz w:val="21"/>
          <w:szCs w:val="21"/>
        </w:rPr>
      </w:pPr>
    </w:p>
    <w:p w:rsidR="00F1736F" w:rsidRPr="00E947DE" w:rsidRDefault="00F1736F" w:rsidP="00E947DE">
      <w:pPr>
        <w:rPr>
          <w:rFonts w:ascii="仿宋" w:eastAsia="仿宋" w:hAnsi="仿宋" w:cs="微软雅黑"/>
          <w:b/>
          <w:bCs/>
          <w:color w:val="333333"/>
          <w:kern w:val="0"/>
          <w:szCs w:val="21"/>
        </w:rPr>
      </w:pPr>
      <w:r w:rsidRPr="00E947DE">
        <w:rPr>
          <w:rFonts w:ascii="仿宋" w:eastAsia="仿宋" w:hAnsi="仿宋" w:cs="微软雅黑" w:hint="eastAsia"/>
          <w:b/>
          <w:bCs/>
          <w:color w:val="333333"/>
          <w:kern w:val="0"/>
          <w:szCs w:val="21"/>
        </w:rPr>
        <w:t>法语</w:t>
      </w:r>
    </w:p>
    <w:p w:rsidR="001B2AB5" w:rsidRPr="00E947DE" w:rsidRDefault="001B2AB5" w:rsidP="00E947DE">
      <w:pPr>
        <w:ind w:firstLineChars="200" w:firstLine="420"/>
        <w:rPr>
          <w:rFonts w:ascii="仿宋" w:eastAsia="仿宋" w:hAnsi="仿宋" w:cs="微软雅黑"/>
          <w:bCs/>
          <w:color w:val="333333"/>
          <w:kern w:val="0"/>
          <w:szCs w:val="21"/>
        </w:rPr>
      </w:pPr>
      <w:r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法语二外课程采用分流教学，开设二外法语学术班和二外法语应用班。通过学术班三个学期的学习，你将会具备一定的听、说、读、写的能力，顺利通过全国法语四级考试和考研法语第二外语考试；通过应用班三个学期的学习，你将会具备较好的听说能力，更了解法国</w:t>
      </w:r>
      <w:r w:rsidR="002A4399"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文化，可以从事与法语相关的工作，例如跨境电商、</w:t>
      </w:r>
      <w:r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奢侈品管理。</w:t>
      </w:r>
    </w:p>
    <w:p w:rsidR="001B2AB5" w:rsidRPr="00E947DE" w:rsidRDefault="001B2AB5" w:rsidP="00E947DE">
      <w:pPr>
        <w:pStyle w:val="a5"/>
        <w:widowControl/>
        <w:spacing w:beforeAutospacing="0" w:afterAutospacing="0"/>
        <w:rPr>
          <w:rFonts w:ascii="仿宋" w:eastAsia="仿宋" w:hAnsi="仿宋" w:cs="微软雅黑"/>
          <w:b/>
          <w:bCs/>
          <w:color w:val="333333"/>
          <w:sz w:val="21"/>
          <w:szCs w:val="21"/>
        </w:rPr>
      </w:pPr>
      <w:r w:rsidRPr="00E947DE">
        <w:rPr>
          <w:rFonts w:ascii="仿宋" w:eastAsia="仿宋" w:hAnsi="仿宋" w:cs="微软雅黑" w:hint="eastAsia"/>
          <w:b/>
          <w:bCs/>
          <w:color w:val="333333"/>
          <w:sz w:val="21"/>
          <w:szCs w:val="21"/>
        </w:rPr>
        <w:t>日语</w:t>
      </w:r>
    </w:p>
    <w:p w:rsidR="001B2AB5" w:rsidRPr="00E947DE" w:rsidRDefault="001B2AB5" w:rsidP="00E947DE">
      <w:pPr>
        <w:pStyle w:val="a5"/>
        <w:widowControl/>
        <w:spacing w:beforeAutospacing="0" w:afterAutospacing="0"/>
        <w:ind w:firstLineChars="200" w:firstLine="420"/>
        <w:rPr>
          <w:rFonts w:ascii="仿宋" w:eastAsia="仿宋" w:hAnsi="仿宋" w:cs="微软雅黑"/>
          <w:bCs/>
          <w:color w:val="333333"/>
          <w:sz w:val="21"/>
          <w:szCs w:val="21"/>
        </w:rPr>
      </w:pPr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二外日语课程让学生从基础部分学起，打好语言基础，同时注重培养学生的日常会话的能力，经过</w:t>
      </w:r>
      <w:r w:rsidRPr="00E947DE">
        <w:rPr>
          <w:rFonts w:ascii="仿宋" w:eastAsia="仿宋" w:hAnsi="仿宋" w:cs="微软雅黑"/>
          <w:bCs/>
          <w:color w:val="333333"/>
          <w:sz w:val="21"/>
          <w:szCs w:val="21"/>
        </w:rPr>
        <w:t>三</w:t>
      </w:r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个学期的学习，能接近日语能力考试</w:t>
      </w:r>
      <w:r w:rsidRPr="00E947DE">
        <w:rPr>
          <w:rFonts w:ascii="仿宋" w:eastAsia="仿宋" w:hAnsi="仿宋" w:cs="微软雅黑"/>
          <w:bCs/>
          <w:color w:val="333333"/>
          <w:sz w:val="21"/>
          <w:szCs w:val="21"/>
        </w:rPr>
        <w:t>3</w:t>
      </w:r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级水平。同时，课程融入对当前日本人文社会相关情况的介绍，能够帮助学生更全面地认识日本。</w:t>
      </w:r>
    </w:p>
    <w:p w:rsidR="00F1736F" w:rsidRPr="00E947DE" w:rsidRDefault="00F1736F" w:rsidP="00E947DE">
      <w:pPr>
        <w:rPr>
          <w:rFonts w:ascii="仿宋" w:eastAsia="仿宋" w:hAnsi="仿宋" w:cs="微软雅黑"/>
          <w:b/>
          <w:bCs/>
          <w:color w:val="333333"/>
          <w:kern w:val="0"/>
          <w:szCs w:val="21"/>
        </w:rPr>
      </w:pPr>
      <w:r w:rsidRPr="00E947DE">
        <w:rPr>
          <w:rFonts w:ascii="仿宋" w:eastAsia="仿宋" w:hAnsi="仿宋" w:cs="微软雅黑" w:hint="eastAsia"/>
          <w:b/>
          <w:bCs/>
          <w:color w:val="333333"/>
          <w:kern w:val="0"/>
          <w:szCs w:val="21"/>
        </w:rPr>
        <w:t>德语</w:t>
      </w:r>
    </w:p>
    <w:p w:rsidR="00F1736F" w:rsidRPr="00E947DE" w:rsidRDefault="00FC1E9D" w:rsidP="00E947DE">
      <w:pPr>
        <w:ind w:firstLineChars="200" w:firstLine="420"/>
        <w:rPr>
          <w:rFonts w:ascii="仿宋" w:eastAsia="仿宋" w:hAnsi="仿宋" w:cs="微软雅黑"/>
          <w:bCs/>
          <w:color w:val="333333"/>
          <w:kern w:val="0"/>
          <w:szCs w:val="21"/>
        </w:rPr>
      </w:pPr>
      <w:r w:rsidRPr="00E947DE">
        <w:rPr>
          <w:rFonts w:ascii="仿宋" w:eastAsia="仿宋" w:hAnsi="仿宋" w:cs="微软雅黑"/>
          <w:bCs/>
          <w:color w:val="333333"/>
          <w:kern w:val="0"/>
          <w:szCs w:val="21"/>
        </w:rPr>
        <w:t>选修二外德语课程</w:t>
      </w:r>
      <w:r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，</w:t>
      </w:r>
      <w:r w:rsidRPr="00E947DE">
        <w:rPr>
          <w:rFonts w:ascii="仿宋" w:eastAsia="仿宋" w:hAnsi="仿宋" w:cs="微软雅黑"/>
          <w:bCs/>
          <w:color w:val="333333"/>
          <w:kern w:val="0"/>
          <w:szCs w:val="21"/>
        </w:rPr>
        <w:t>你能正确拼读所有德语单词；掌握德语语法框架；掌握2</w:t>
      </w:r>
      <w:r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000</w:t>
      </w:r>
      <w:r w:rsidRPr="00E947DE">
        <w:rPr>
          <w:rFonts w:ascii="仿宋" w:eastAsia="仿宋" w:hAnsi="仿宋" w:cs="微软雅黑"/>
          <w:bCs/>
          <w:color w:val="333333"/>
          <w:kern w:val="0"/>
          <w:szCs w:val="21"/>
        </w:rPr>
        <w:t>-3000词汇，能阅读欧标B1（职业移民德国标准）难度的德语文章；初步具备如求职信或求学动机书的书写能力；达到考研德语、德语公四或欧标B1水平；为考研增加大量985、211高校和专业的选择；为留学德国打开大门（德国教育水平全球领先且费用低廉，无需学费，仅需5-7万人民币/年的生活开支）。</w:t>
      </w:r>
    </w:p>
    <w:p w:rsidR="004A65B1" w:rsidRPr="00E947DE" w:rsidRDefault="004A65B1" w:rsidP="00E947DE">
      <w:pPr>
        <w:rPr>
          <w:rFonts w:ascii="仿宋" w:eastAsia="仿宋" w:hAnsi="仿宋" w:cs="微软雅黑"/>
          <w:b/>
          <w:bCs/>
          <w:color w:val="333333"/>
          <w:kern w:val="0"/>
          <w:szCs w:val="21"/>
        </w:rPr>
      </w:pPr>
      <w:r w:rsidRPr="00E947DE">
        <w:rPr>
          <w:rFonts w:ascii="仿宋" w:eastAsia="仿宋" w:hAnsi="仿宋" w:cs="微软雅黑"/>
          <w:b/>
          <w:bCs/>
          <w:color w:val="333333"/>
          <w:kern w:val="0"/>
          <w:szCs w:val="21"/>
        </w:rPr>
        <w:t>西班牙语</w:t>
      </w:r>
    </w:p>
    <w:p w:rsidR="004A65B1" w:rsidRPr="00E947DE" w:rsidRDefault="004A65B1" w:rsidP="00E947DE">
      <w:pPr>
        <w:ind w:firstLineChars="200" w:firstLine="420"/>
        <w:rPr>
          <w:rFonts w:ascii="仿宋" w:eastAsia="仿宋" w:hAnsi="仿宋" w:cs="微软雅黑"/>
          <w:bCs/>
          <w:color w:val="333333"/>
          <w:kern w:val="0"/>
          <w:szCs w:val="21"/>
        </w:rPr>
      </w:pPr>
      <w:r w:rsidRPr="00E947DE">
        <w:rPr>
          <w:rFonts w:ascii="仿宋" w:eastAsia="仿宋" w:hAnsi="仿宋" w:cs="微软雅黑"/>
          <w:bCs/>
          <w:color w:val="333333"/>
          <w:kern w:val="0"/>
          <w:szCs w:val="21"/>
        </w:rPr>
        <w:t>西班牙语是</w:t>
      </w:r>
      <w:r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仅次于汉语和英语的</w:t>
      </w:r>
      <w:r w:rsidRPr="00E947DE">
        <w:rPr>
          <w:rFonts w:ascii="仿宋" w:eastAsia="仿宋" w:hAnsi="仿宋" w:cs="微软雅黑"/>
          <w:bCs/>
          <w:color w:val="333333"/>
          <w:kern w:val="0"/>
          <w:szCs w:val="21"/>
        </w:rPr>
        <w:t>全球第三大语种，近五亿人使用，联合国工作语言之一</w:t>
      </w:r>
      <w:r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，适用范围</w:t>
      </w:r>
      <w:r w:rsidRPr="00E947DE">
        <w:rPr>
          <w:rFonts w:ascii="仿宋" w:eastAsia="仿宋" w:hAnsi="仿宋" w:cs="微软雅黑"/>
          <w:bCs/>
          <w:color w:val="333333"/>
          <w:kern w:val="0"/>
          <w:szCs w:val="21"/>
        </w:rPr>
        <w:t>涵盖西班牙、拉丁美洲33个国家和地区、菲律宾、赤道几内亚等四大洲。</w:t>
      </w:r>
      <w:r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西班牙语二外课程针对英语类专业学生开</w:t>
      </w:r>
      <w:r w:rsidR="004448B3"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设，由我校西语专业经验丰富的精读老师执教，点燃学生对西语的兴趣，</w:t>
      </w:r>
      <w:r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培养学生用西语进行日常沟通的能力，为将来深入学习做铺垫。</w:t>
      </w:r>
    </w:p>
    <w:p w:rsidR="001B2AB5" w:rsidRPr="00E947DE" w:rsidRDefault="001B2AB5" w:rsidP="00E947DE">
      <w:pPr>
        <w:pStyle w:val="a5"/>
        <w:widowControl/>
        <w:spacing w:beforeAutospacing="0" w:afterAutospacing="0"/>
        <w:rPr>
          <w:rFonts w:ascii="仿宋" w:eastAsia="仿宋" w:hAnsi="仿宋" w:cs="微软雅黑"/>
          <w:b/>
          <w:bCs/>
          <w:color w:val="000000" w:themeColor="text1"/>
          <w:sz w:val="21"/>
          <w:szCs w:val="21"/>
        </w:rPr>
      </w:pPr>
      <w:r w:rsidRPr="00E947DE">
        <w:rPr>
          <w:rFonts w:ascii="仿宋" w:eastAsia="仿宋" w:hAnsi="仿宋" w:cs="微软雅黑" w:hint="eastAsia"/>
          <w:b/>
          <w:bCs/>
          <w:color w:val="000000" w:themeColor="text1"/>
          <w:sz w:val="21"/>
          <w:szCs w:val="21"/>
        </w:rPr>
        <w:t>韩语</w:t>
      </w:r>
    </w:p>
    <w:p w:rsidR="001B2AB5" w:rsidRPr="00E947DE" w:rsidRDefault="001B2AB5" w:rsidP="00E947DE">
      <w:pPr>
        <w:pStyle w:val="a5"/>
        <w:widowControl/>
        <w:spacing w:beforeAutospacing="0" w:afterAutospacing="0"/>
        <w:ind w:firstLineChars="200" w:firstLine="420"/>
        <w:rPr>
          <w:rFonts w:ascii="仿宋" w:eastAsia="仿宋" w:hAnsi="仿宋" w:cs="微软雅黑"/>
          <w:bCs/>
          <w:color w:val="333333"/>
          <w:sz w:val="21"/>
          <w:szCs w:val="21"/>
        </w:rPr>
      </w:pPr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选修二外韩语课程，掌握基本的韩语听说读写技能，学完后达到</w:t>
      </w:r>
      <w:proofErr w:type="spellStart"/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Topik</w:t>
      </w:r>
      <w:proofErr w:type="spellEnd"/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中级水平。在华韩企数量众多，韩语也是上外、大外等名校二外考试科目，英语+韩语能有效提升就业竞争力、考研竞争力；韩国留学性价比高，可为留学交换打下语言基础。</w:t>
      </w:r>
    </w:p>
    <w:p w:rsidR="00321BB1" w:rsidRPr="00E947DE" w:rsidRDefault="00321BB1" w:rsidP="00E947DE">
      <w:pPr>
        <w:rPr>
          <w:rFonts w:ascii="仿宋" w:eastAsia="仿宋" w:hAnsi="仿宋" w:cs="微软雅黑"/>
          <w:b/>
          <w:bCs/>
          <w:color w:val="333333"/>
          <w:kern w:val="0"/>
          <w:szCs w:val="21"/>
        </w:rPr>
      </w:pPr>
      <w:r w:rsidRPr="00E947DE">
        <w:rPr>
          <w:rFonts w:ascii="仿宋" w:eastAsia="仿宋" w:hAnsi="仿宋" w:cs="微软雅黑" w:hint="eastAsia"/>
          <w:b/>
          <w:bCs/>
          <w:color w:val="333333"/>
          <w:kern w:val="0"/>
          <w:szCs w:val="21"/>
        </w:rPr>
        <w:t>俄语</w:t>
      </w:r>
    </w:p>
    <w:p w:rsidR="00321BB1" w:rsidRPr="00E947DE" w:rsidRDefault="00321BB1" w:rsidP="00E947DE">
      <w:pPr>
        <w:rPr>
          <w:rFonts w:ascii="仿宋" w:eastAsia="仿宋" w:hAnsi="仿宋" w:cs="微软雅黑"/>
          <w:bCs/>
          <w:color w:val="333333"/>
          <w:kern w:val="0"/>
          <w:szCs w:val="21"/>
        </w:rPr>
      </w:pPr>
      <w:r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 xml:space="preserve">    二外俄语课程分为语音阶段、基础课阶段及文化三个部分。语音阶段主要讲授语音、语调、基本言语训练及基础语法知识，建立初步的俄语入门知识体系；基础课阶段包含语法、句型及课文的讲解和学习，着重加强语言使用能力及深入训练；文化内容贯穿于前两个阶段，旨在达成跨文化交际意识和“知识＋文化”双向学习的教学目标。</w:t>
      </w:r>
    </w:p>
    <w:p w:rsidR="00321BB1" w:rsidRPr="00E947DE" w:rsidRDefault="00321BB1" w:rsidP="00E947DE">
      <w:pPr>
        <w:pStyle w:val="a5"/>
        <w:widowControl/>
        <w:rPr>
          <w:rFonts w:ascii="仿宋" w:eastAsia="仿宋" w:hAnsi="仿宋" w:cs="微软雅黑"/>
          <w:b/>
          <w:bCs/>
          <w:color w:val="333333"/>
          <w:sz w:val="21"/>
          <w:szCs w:val="21"/>
        </w:rPr>
      </w:pPr>
      <w:r w:rsidRPr="00E947DE">
        <w:rPr>
          <w:rFonts w:ascii="仿宋" w:eastAsia="仿宋" w:hAnsi="仿宋" w:cs="微软雅黑" w:hint="eastAsia"/>
          <w:b/>
          <w:bCs/>
          <w:color w:val="333333"/>
          <w:sz w:val="21"/>
          <w:szCs w:val="21"/>
        </w:rPr>
        <w:t>马来语</w:t>
      </w:r>
    </w:p>
    <w:p w:rsidR="00E947DE" w:rsidRDefault="00321BB1" w:rsidP="00E947DE">
      <w:pPr>
        <w:pStyle w:val="a5"/>
        <w:widowControl/>
        <w:ind w:firstLineChars="200" w:firstLine="420"/>
        <w:rPr>
          <w:rFonts w:ascii="仿宋" w:eastAsia="仿宋" w:hAnsi="仿宋" w:cs="微软雅黑"/>
          <w:b/>
          <w:bCs/>
          <w:color w:val="333333"/>
          <w:sz w:val="21"/>
          <w:szCs w:val="21"/>
        </w:rPr>
      </w:pPr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马来语作为一门在马来西亚、新加坡、文莱三国通用的语言，在东南亚许多地区被广泛使用。二外马来语课程旨在让学生拓宽外语视野，以趣味的教学方法让学生掌握实用性较强的马来语知识，同时带领学生了解马来语背景下的社会文化知识，使其进一步适应当今社会多语种人才的需求。</w:t>
      </w:r>
    </w:p>
    <w:p w:rsidR="004A65B1" w:rsidRPr="00E947DE" w:rsidRDefault="00F1736F" w:rsidP="00E947DE">
      <w:pPr>
        <w:pStyle w:val="a5"/>
        <w:widowControl/>
        <w:rPr>
          <w:rFonts w:ascii="仿宋" w:eastAsia="仿宋" w:hAnsi="仿宋" w:cs="微软雅黑"/>
          <w:b/>
          <w:bCs/>
          <w:color w:val="333333"/>
          <w:sz w:val="21"/>
          <w:szCs w:val="21"/>
        </w:rPr>
      </w:pPr>
      <w:r w:rsidRPr="00E947DE">
        <w:rPr>
          <w:rFonts w:ascii="仿宋" w:eastAsia="仿宋" w:hAnsi="仿宋" w:cs="微软雅黑" w:hint="eastAsia"/>
          <w:b/>
          <w:bCs/>
          <w:color w:val="333333"/>
          <w:sz w:val="21"/>
          <w:szCs w:val="21"/>
        </w:rPr>
        <w:t>意大利语</w:t>
      </w:r>
    </w:p>
    <w:p w:rsidR="00F1736F" w:rsidRPr="00E947DE" w:rsidRDefault="00371E8F" w:rsidP="00E947DE">
      <w:pPr>
        <w:pStyle w:val="a5"/>
        <w:widowControl/>
        <w:spacing w:beforeAutospacing="0" w:afterAutospacing="0"/>
        <w:ind w:firstLineChars="200" w:firstLine="420"/>
        <w:rPr>
          <w:rFonts w:ascii="仿宋" w:eastAsia="仿宋" w:hAnsi="仿宋" w:cs="微软雅黑"/>
          <w:bCs/>
          <w:color w:val="333333"/>
          <w:sz w:val="21"/>
          <w:szCs w:val="21"/>
        </w:rPr>
      </w:pPr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你想要乘坐贡多拉的小船沉醉在美丽的威尼斯吗？你想要品尝经典的意大利面和玛格丽特披萨吗？在这个国度里，有一时显赫的古罗马帝国，有被火山一袭掩盖的庞贝古城，有</w:t>
      </w:r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lastRenderedPageBreak/>
        <w:t xml:space="preserve">风靡全球的时尚品牌。学习意大利语可以让你自由地徜徉在文艺复兴的摇篮中，可以全身心地沉浸在艺术大国的魅力里！ </w:t>
      </w:r>
      <w:proofErr w:type="spellStart"/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Bevenuti</w:t>
      </w:r>
      <w:proofErr w:type="spellEnd"/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 xml:space="preserve"> al </w:t>
      </w:r>
      <w:proofErr w:type="spellStart"/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mondo</w:t>
      </w:r>
      <w:proofErr w:type="spellEnd"/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 xml:space="preserve"> d’</w:t>
      </w:r>
      <w:proofErr w:type="spellStart"/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italiano</w:t>
      </w:r>
      <w:proofErr w:type="spellEnd"/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！</w:t>
      </w:r>
    </w:p>
    <w:p w:rsidR="00F52425" w:rsidRPr="00E947DE" w:rsidRDefault="00EB4006" w:rsidP="00E947DE">
      <w:pPr>
        <w:pStyle w:val="a5"/>
        <w:widowControl/>
        <w:spacing w:beforeAutospacing="0" w:afterAutospacing="0"/>
        <w:rPr>
          <w:rFonts w:ascii="仿宋" w:eastAsia="仿宋" w:hAnsi="仿宋" w:cs="微软雅黑"/>
          <w:b/>
          <w:bCs/>
          <w:color w:val="333333"/>
          <w:sz w:val="21"/>
          <w:szCs w:val="21"/>
        </w:rPr>
      </w:pPr>
      <w:r w:rsidRPr="00E947DE">
        <w:rPr>
          <w:rFonts w:ascii="仿宋" w:eastAsia="仿宋" w:hAnsi="仿宋" w:cs="微软雅黑" w:hint="eastAsia"/>
          <w:b/>
          <w:bCs/>
          <w:color w:val="333333"/>
          <w:sz w:val="21"/>
          <w:szCs w:val="21"/>
        </w:rPr>
        <w:t>泰语</w:t>
      </w:r>
    </w:p>
    <w:p w:rsidR="00F52425" w:rsidRPr="00E947DE" w:rsidRDefault="00EB4006" w:rsidP="00E947DE">
      <w:pPr>
        <w:pStyle w:val="a5"/>
        <w:widowControl/>
        <w:spacing w:beforeAutospacing="0" w:afterAutospacing="0"/>
        <w:ind w:firstLineChars="200" w:firstLine="420"/>
        <w:rPr>
          <w:rFonts w:ascii="仿宋" w:eastAsia="仿宋" w:hAnsi="仿宋" w:cs="微软雅黑"/>
          <w:bCs/>
          <w:color w:val="333333"/>
          <w:sz w:val="21"/>
          <w:szCs w:val="21"/>
        </w:rPr>
      </w:pPr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泰语，</w:t>
      </w:r>
      <w:r w:rsidR="00761550"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旧称暹罗语，属汉藏语系壮侗语族壮傣语支。学完泰语二外课程，学生</w:t>
      </w:r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的泰语听说读写译综合能力达到中级水平。能够正确理</w:t>
      </w:r>
      <w:r w:rsidR="00761550"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解中长篇文章大意，自由运用泰语进行情感表达与日常交流。欢迎</w:t>
      </w:r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加入泰语学习之旅，一起领略泰国文化的魅力。</w:t>
      </w:r>
    </w:p>
    <w:p w:rsidR="00F52425" w:rsidRPr="00E947DE" w:rsidRDefault="00F1736F" w:rsidP="00E947DE">
      <w:pPr>
        <w:pStyle w:val="a5"/>
        <w:widowControl/>
        <w:spacing w:beforeAutospacing="0" w:afterAutospacing="0"/>
        <w:rPr>
          <w:rFonts w:ascii="仿宋" w:eastAsia="仿宋" w:hAnsi="仿宋" w:cs="微软雅黑"/>
          <w:b/>
          <w:bCs/>
          <w:color w:val="333333"/>
          <w:sz w:val="21"/>
          <w:szCs w:val="21"/>
        </w:rPr>
      </w:pPr>
      <w:r w:rsidRPr="00E947DE">
        <w:rPr>
          <w:rFonts w:ascii="仿宋" w:eastAsia="仿宋" w:hAnsi="仿宋" w:cs="微软雅黑" w:hint="eastAsia"/>
          <w:b/>
          <w:bCs/>
          <w:color w:val="333333"/>
          <w:sz w:val="21"/>
          <w:szCs w:val="21"/>
        </w:rPr>
        <w:t>阿拉伯</w:t>
      </w:r>
      <w:r w:rsidR="00EB4006" w:rsidRPr="00E947DE">
        <w:rPr>
          <w:rFonts w:ascii="仿宋" w:eastAsia="仿宋" w:hAnsi="仿宋" w:cs="微软雅黑" w:hint="eastAsia"/>
          <w:b/>
          <w:bCs/>
          <w:color w:val="333333"/>
          <w:sz w:val="21"/>
          <w:szCs w:val="21"/>
        </w:rPr>
        <w:t>语</w:t>
      </w:r>
    </w:p>
    <w:p w:rsidR="00F52425" w:rsidRPr="00E947DE" w:rsidRDefault="00EB4006" w:rsidP="00E947DE">
      <w:pPr>
        <w:pStyle w:val="a5"/>
        <w:widowControl/>
        <w:spacing w:beforeAutospacing="0" w:afterAutospacing="0"/>
        <w:ind w:firstLineChars="200" w:firstLine="420"/>
        <w:rPr>
          <w:rFonts w:ascii="仿宋" w:eastAsia="仿宋" w:hAnsi="仿宋" w:cs="微软雅黑"/>
          <w:bCs/>
          <w:color w:val="333333"/>
          <w:sz w:val="21"/>
          <w:szCs w:val="21"/>
        </w:rPr>
      </w:pPr>
      <w:r w:rsidRPr="00E947DE">
        <w:rPr>
          <w:rFonts w:ascii="仿宋" w:eastAsia="仿宋" w:hAnsi="仿宋" w:cs="微软雅黑" w:hint="eastAsia"/>
          <w:bCs/>
          <w:color w:val="333333"/>
          <w:sz w:val="21"/>
          <w:szCs w:val="21"/>
        </w:rPr>
        <w:t>阿拉伯语是联合国六大常用工作语言之一，是《古兰经》的宗教语言，是二十二个阿拉伯语国家的官方语言。随着一带一路倡议的提出，中国和阿拉伯国家的关系日益密切。二外阿拉伯语的学习能够让学生掌握基础阿拉伯语的表达，希望同学们能够跟我们一起走进神秘的中东，迷人的阿拉伯。</w:t>
      </w:r>
    </w:p>
    <w:p w:rsidR="00371E8F" w:rsidRPr="00E947DE" w:rsidRDefault="00371E8F" w:rsidP="00E947DE">
      <w:pPr>
        <w:rPr>
          <w:rFonts w:ascii="仿宋" w:eastAsia="仿宋" w:hAnsi="仿宋" w:cs="微软雅黑"/>
          <w:b/>
          <w:bCs/>
          <w:color w:val="333333"/>
          <w:kern w:val="0"/>
          <w:szCs w:val="21"/>
        </w:rPr>
      </w:pPr>
      <w:r w:rsidRPr="00E947DE">
        <w:rPr>
          <w:rFonts w:ascii="仿宋" w:eastAsia="仿宋" w:hAnsi="仿宋" w:cs="微软雅黑" w:hint="eastAsia"/>
          <w:b/>
          <w:bCs/>
          <w:color w:val="333333"/>
          <w:kern w:val="0"/>
          <w:szCs w:val="21"/>
        </w:rPr>
        <w:t>波兰语</w:t>
      </w:r>
    </w:p>
    <w:p w:rsidR="00371E8F" w:rsidRPr="00E947DE" w:rsidRDefault="00371E8F" w:rsidP="00E947DE">
      <w:pPr>
        <w:ind w:firstLineChars="200" w:firstLine="420"/>
        <w:rPr>
          <w:rFonts w:ascii="仿宋" w:eastAsia="仿宋" w:hAnsi="仿宋" w:cs="微软雅黑"/>
          <w:bCs/>
          <w:color w:val="333333"/>
          <w:kern w:val="0"/>
          <w:szCs w:val="21"/>
        </w:rPr>
      </w:pPr>
      <w:r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二外波兰语课程为基础阶段的学习，选用针对生活实用性而编写的教材，适用于零基础初学者，着力培养波兰语的口语交际能力。教材内容分为三个单元：基础对话</w:t>
      </w:r>
      <w:r w:rsidR="00761550"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、</w:t>
      </w:r>
      <w:r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中级对话</w:t>
      </w:r>
      <w:r w:rsidR="00761550"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、</w:t>
      </w:r>
      <w:r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较高级对话。课程内容包含日常生活、访友购物、民俗文化等。内容层层递进，逐步提高学习者</w:t>
      </w:r>
      <w:r w:rsidR="00761550"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的</w:t>
      </w:r>
      <w:r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听说能力。</w:t>
      </w:r>
    </w:p>
    <w:p w:rsidR="00371E8F" w:rsidRPr="00E947DE" w:rsidRDefault="00371E8F" w:rsidP="00E947DE">
      <w:pPr>
        <w:rPr>
          <w:rFonts w:ascii="仿宋" w:eastAsia="仿宋" w:hAnsi="仿宋" w:cs="微软雅黑"/>
          <w:b/>
          <w:bCs/>
          <w:color w:val="333333"/>
          <w:kern w:val="0"/>
          <w:szCs w:val="21"/>
        </w:rPr>
      </w:pPr>
      <w:r w:rsidRPr="00E947DE">
        <w:rPr>
          <w:rFonts w:ascii="仿宋" w:eastAsia="仿宋" w:hAnsi="仿宋" w:cs="微软雅黑" w:hint="eastAsia"/>
          <w:b/>
          <w:bCs/>
          <w:color w:val="333333"/>
          <w:kern w:val="0"/>
          <w:szCs w:val="21"/>
        </w:rPr>
        <w:t>捷克语</w:t>
      </w:r>
    </w:p>
    <w:p w:rsidR="00371E8F" w:rsidRPr="00E947DE" w:rsidRDefault="00371E8F" w:rsidP="00E947DE">
      <w:pPr>
        <w:rPr>
          <w:rFonts w:ascii="仿宋" w:eastAsia="仿宋" w:hAnsi="仿宋" w:cs="微软雅黑"/>
          <w:bCs/>
          <w:color w:val="333333"/>
          <w:kern w:val="0"/>
          <w:szCs w:val="21"/>
        </w:rPr>
      </w:pPr>
      <w:r w:rsidRPr="00E947DE">
        <w:rPr>
          <w:rFonts w:ascii="仿宋" w:eastAsia="仿宋" w:hAnsi="仿宋" w:cs="微软雅黑" w:hint="eastAsia"/>
          <w:b/>
          <w:bCs/>
          <w:color w:val="333333"/>
          <w:kern w:val="0"/>
          <w:szCs w:val="21"/>
        </w:rPr>
        <w:t xml:space="preserve">    </w:t>
      </w:r>
      <w:r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我校是中国西南地区唯一一所拥有捷克语专业教学的院校，受到了捷克大使馆/外交部/文化部/众议院的关注，就业前景好，师资丰富，教学方法生动，课程设置为： 第一阶段：语音书写/日常问候/捷克概况；第二阶段：基础语法/场合表达/当代捷克；第三阶段：笔译口译/捷克文学/捷克旅游。</w:t>
      </w:r>
    </w:p>
    <w:p w:rsidR="00371E8F" w:rsidRPr="00E947DE" w:rsidRDefault="00371E8F" w:rsidP="00E947DE">
      <w:pPr>
        <w:rPr>
          <w:rFonts w:ascii="仿宋" w:eastAsia="仿宋" w:hAnsi="仿宋" w:cs="微软雅黑"/>
          <w:b/>
          <w:bCs/>
          <w:color w:val="333333"/>
          <w:kern w:val="0"/>
          <w:szCs w:val="21"/>
        </w:rPr>
      </w:pPr>
      <w:r w:rsidRPr="00E947DE">
        <w:rPr>
          <w:rFonts w:ascii="仿宋" w:eastAsia="仿宋" w:hAnsi="仿宋" w:cs="微软雅黑" w:hint="eastAsia"/>
          <w:b/>
          <w:bCs/>
          <w:color w:val="333333"/>
          <w:kern w:val="0"/>
          <w:szCs w:val="21"/>
        </w:rPr>
        <w:t>匈牙利语</w:t>
      </w:r>
    </w:p>
    <w:p w:rsidR="00371E8F" w:rsidRPr="00E947DE" w:rsidRDefault="00371E8F" w:rsidP="00E947DE">
      <w:pPr>
        <w:ind w:firstLineChars="200" w:firstLine="420"/>
        <w:rPr>
          <w:rFonts w:ascii="仿宋" w:eastAsia="仿宋" w:hAnsi="仿宋" w:cs="微软雅黑"/>
          <w:bCs/>
          <w:color w:val="333333"/>
          <w:kern w:val="0"/>
          <w:szCs w:val="21"/>
        </w:rPr>
      </w:pPr>
      <w:r w:rsidRPr="00E947DE">
        <w:rPr>
          <w:rFonts w:ascii="仿宋" w:eastAsia="仿宋" w:hAnsi="仿宋" w:cs="微软雅黑" w:hint="eastAsia"/>
          <w:bCs/>
          <w:color w:val="333333"/>
          <w:kern w:val="0"/>
          <w:szCs w:val="21"/>
        </w:rPr>
        <w:t>匈牙利地处欧洲中部，首都布达佩斯被誉为“多瑙河上的明珠”。匈牙利语是匈牙利共和国的官方语言，通过学习匈牙利语，能够让学生们对匈牙利有更多了解，一起去探索这个被称为“全球必去的十大国度之一”的地方。课程设置为：基础语音与日常对话；基础语法（动词变位、时态变化等）；国情和概况（历史、文化和旅游景点）。</w:t>
      </w:r>
    </w:p>
    <w:p w:rsidR="00F52425" w:rsidRPr="00E947DE" w:rsidRDefault="00F52425" w:rsidP="00E947DE">
      <w:pPr>
        <w:ind w:firstLineChars="200" w:firstLine="420"/>
        <w:rPr>
          <w:rFonts w:ascii="仿宋" w:eastAsia="仿宋" w:hAnsi="仿宋" w:cs="微软雅黑"/>
          <w:bCs/>
          <w:color w:val="333333"/>
          <w:kern w:val="0"/>
          <w:szCs w:val="21"/>
        </w:rPr>
      </w:pPr>
    </w:p>
    <w:sectPr w:rsidR="00F52425" w:rsidRPr="00E947DE" w:rsidSect="00F52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B1" w:rsidRDefault="004A65B1" w:rsidP="004A65B1">
      <w:r>
        <w:separator/>
      </w:r>
    </w:p>
  </w:endnote>
  <w:endnote w:type="continuationSeparator" w:id="0">
    <w:p w:rsidR="004A65B1" w:rsidRDefault="004A65B1" w:rsidP="004A6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B1" w:rsidRDefault="004A65B1" w:rsidP="004A65B1">
      <w:r>
        <w:separator/>
      </w:r>
    </w:p>
  </w:footnote>
  <w:footnote w:type="continuationSeparator" w:id="0">
    <w:p w:rsidR="004A65B1" w:rsidRDefault="004A65B1" w:rsidP="004A6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4FFF9ADC"/>
    <w:rsid w:val="0019677B"/>
    <w:rsid w:val="001A578B"/>
    <w:rsid w:val="001B2AB5"/>
    <w:rsid w:val="00290A7A"/>
    <w:rsid w:val="002A2262"/>
    <w:rsid w:val="002A4399"/>
    <w:rsid w:val="002F0621"/>
    <w:rsid w:val="00321BB1"/>
    <w:rsid w:val="00322BBF"/>
    <w:rsid w:val="00331BA5"/>
    <w:rsid w:val="00366C02"/>
    <w:rsid w:val="00371E8F"/>
    <w:rsid w:val="004448B3"/>
    <w:rsid w:val="004A65B1"/>
    <w:rsid w:val="005D5852"/>
    <w:rsid w:val="006A4BAD"/>
    <w:rsid w:val="00761550"/>
    <w:rsid w:val="007C57B2"/>
    <w:rsid w:val="007F4B89"/>
    <w:rsid w:val="00822174"/>
    <w:rsid w:val="0095731E"/>
    <w:rsid w:val="009B2B38"/>
    <w:rsid w:val="00A03B6A"/>
    <w:rsid w:val="00A629BE"/>
    <w:rsid w:val="00C55A6B"/>
    <w:rsid w:val="00C85C34"/>
    <w:rsid w:val="00C9500C"/>
    <w:rsid w:val="00E36082"/>
    <w:rsid w:val="00E826CF"/>
    <w:rsid w:val="00E947DE"/>
    <w:rsid w:val="00EB4006"/>
    <w:rsid w:val="00EC4B69"/>
    <w:rsid w:val="00F1736F"/>
    <w:rsid w:val="00F52425"/>
    <w:rsid w:val="00FC1E9D"/>
    <w:rsid w:val="4C02409A"/>
    <w:rsid w:val="4FFF9ADC"/>
    <w:rsid w:val="62E8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4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52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52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F5242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F5242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524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1784</Words>
  <Characters>82</Characters>
  <Application>Microsoft Office Word</Application>
  <DocSecurity>0</DocSecurity>
  <Lines>1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syaahi</dc:creator>
  <cp:lastModifiedBy>Administrator</cp:lastModifiedBy>
  <cp:revision>24</cp:revision>
  <dcterms:created xsi:type="dcterms:W3CDTF">2019-12-02T08:51:00Z</dcterms:created>
  <dcterms:modified xsi:type="dcterms:W3CDTF">2019-12-03T08:53:00Z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